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6A" w:rsidRDefault="00295D6A">
      <w:pPr>
        <w:pStyle w:val="ConsPlusNormal"/>
        <w:jc w:val="both"/>
        <w:outlineLvl w:val="0"/>
      </w:pPr>
      <w:bookmarkStart w:id="0" w:name="_GoBack"/>
      <w:bookmarkEnd w:id="0"/>
    </w:p>
    <w:p w:rsidR="00295D6A" w:rsidRDefault="00295D6A">
      <w:pPr>
        <w:pStyle w:val="ConsPlusTitle"/>
        <w:jc w:val="center"/>
        <w:outlineLvl w:val="0"/>
      </w:pPr>
      <w:r>
        <w:t>ПРАВИТЕЛЬСТВО РЕСПУБЛИКИ АЛТАЙ</w:t>
      </w:r>
    </w:p>
    <w:p w:rsidR="00295D6A" w:rsidRDefault="00295D6A">
      <w:pPr>
        <w:pStyle w:val="ConsPlusTitle"/>
        <w:jc w:val="center"/>
      </w:pPr>
    </w:p>
    <w:p w:rsidR="00295D6A" w:rsidRDefault="00295D6A">
      <w:pPr>
        <w:pStyle w:val="ConsPlusTitle"/>
        <w:jc w:val="center"/>
      </w:pPr>
      <w:r>
        <w:t>ПОСТАНОВЛЕНИЕ</w:t>
      </w:r>
    </w:p>
    <w:p w:rsidR="00295D6A" w:rsidRDefault="00295D6A">
      <w:pPr>
        <w:pStyle w:val="ConsPlusTitle"/>
        <w:jc w:val="center"/>
      </w:pPr>
    </w:p>
    <w:p w:rsidR="00295D6A" w:rsidRDefault="00295D6A">
      <w:pPr>
        <w:pStyle w:val="ConsPlusTitle"/>
        <w:jc w:val="center"/>
      </w:pPr>
      <w:r>
        <w:t>от 30 марта 2015 г. N 89</w:t>
      </w:r>
    </w:p>
    <w:p w:rsidR="00295D6A" w:rsidRDefault="00295D6A">
      <w:pPr>
        <w:pStyle w:val="ConsPlusTitle"/>
        <w:jc w:val="center"/>
      </w:pPr>
    </w:p>
    <w:p w:rsidR="00295D6A" w:rsidRDefault="00295D6A">
      <w:pPr>
        <w:pStyle w:val="ConsPlusTitle"/>
        <w:jc w:val="center"/>
      </w:pPr>
      <w:r>
        <w:t>ОБ УТВЕРЖДЕНИИ ПОРЯДКА ИСЧИСЛЕНИЯ ПЛАТЫ ЗА ВЫЕЗД РАБОТНИКА</w:t>
      </w:r>
    </w:p>
    <w:p w:rsidR="00295D6A" w:rsidRDefault="00295D6A">
      <w:pPr>
        <w:pStyle w:val="ConsPlusTitle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295D6A" w:rsidRDefault="00295D6A">
      <w:pPr>
        <w:pStyle w:val="ConsPlusTitle"/>
        <w:jc w:val="center"/>
      </w:pPr>
      <w:r>
        <w:t>МУНИЦИПАЛЬНЫХ УСЛУГ К ПОЛУЧАТЕЛЮ ГОСУДАРСТВЕННЫХ И</w:t>
      </w:r>
    </w:p>
    <w:p w:rsidR="00295D6A" w:rsidRDefault="00295D6A">
      <w:pPr>
        <w:pStyle w:val="ConsPlusTitle"/>
        <w:jc w:val="center"/>
      </w:pPr>
      <w:r>
        <w:t>МУНИЦИПАЛЬНЫХ УСЛУГ И ПЕРЕЧНЯ КАТЕГОРИЙ ГРАЖДАН, ДЛЯ КОТОРЫХ</w:t>
      </w:r>
    </w:p>
    <w:p w:rsidR="00295D6A" w:rsidRDefault="00295D6A">
      <w:pPr>
        <w:pStyle w:val="ConsPlusTitle"/>
        <w:jc w:val="center"/>
      </w:pPr>
      <w:r>
        <w:t>ОРГАНИЗАЦИЯ ВЫЕЗДА РАБОТНИКА МНОГОФУНКЦИОНАЛЬНОГО ЦЕНТРА</w:t>
      </w:r>
    </w:p>
    <w:p w:rsidR="00295D6A" w:rsidRDefault="00295D6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95D6A" w:rsidRDefault="00295D6A">
      <w:pPr>
        <w:pStyle w:val="ConsPlusTitle"/>
        <w:jc w:val="center"/>
      </w:pPr>
      <w:r>
        <w:t>ОСУЩЕСТВЛЯЕТСЯ БЕСПЛАТНО</w:t>
      </w:r>
    </w:p>
    <w:p w:rsidR="00295D6A" w:rsidRDefault="00295D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5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6A" w:rsidRDefault="00295D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6A" w:rsidRDefault="00295D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D6A" w:rsidRDefault="00295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D6A" w:rsidRDefault="00295D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295D6A" w:rsidRDefault="00295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5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29.11.2021 </w:t>
            </w:r>
            <w:hyperlink r:id="rId6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6A" w:rsidRDefault="00295D6A">
            <w:pPr>
              <w:pStyle w:val="ConsPlusNormal"/>
            </w:pPr>
          </w:p>
        </w:tc>
      </w:tr>
    </w:tbl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года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Правительство Республики Алтай постановляет: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95D6A" w:rsidRDefault="00295D6A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Порядок</w:t>
        </w:r>
      </w:hyperlink>
      <w:r>
        <w:t xml:space="preserve"> исчисления платы за выезд работника многофункционального центра предоставления государственных и муниципальных услуг к получателю государственных и муниципальных услуг;</w:t>
      </w:r>
    </w:p>
    <w:p w:rsidR="00295D6A" w:rsidRDefault="00295D6A">
      <w:pPr>
        <w:pStyle w:val="ConsPlusNormal"/>
        <w:spacing w:before="220"/>
        <w:ind w:firstLine="540"/>
        <w:jc w:val="both"/>
      </w:pPr>
      <w:hyperlink w:anchor="P92">
        <w:r>
          <w:rPr>
            <w:color w:val="0000FF"/>
          </w:rPr>
          <w:t>Перечень</w:t>
        </w:r>
      </w:hyperlink>
      <w:r>
        <w:t xml:space="preserve">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(далее - Перечень).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 xml:space="preserve">2. Установить, что граждане, утвержденные </w:t>
      </w:r>
      <w:hyperlink w:anchor="P92">
        <w:r>
          <w:rPr>
            <w:color w:val="0000FF"/>
          </w:rPr>
          <w:t>Перечнем</w:t>
        </w:r>
      </w:hyperlink>
      <w:r>
        <w:t xml:space="preserve">, обязаны предъявить работнику многофункционального центра предоставления государственных и муниципальных услуг документ, подтверждающий отнесение гражданина к категории граждан, перечисленных в </w:t>
      </w:r>
      <w:hyperlink w:anchor="P92">
        <w:r>
          <w:rPr>
            <w:color w:val="0000FF"/>
          </w:rPr>
          <w:t>Перечне</w:t>
        </w:r>
      </w:hyperlink>
      <w:r>
        <w:t>.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3. Перечень муниципальных образований в Республике Алтай, в которых организуется выездное обслуживание, утверждается нормативным правовым актом исполнительного органа государственной власти Республики Алтай, осуществляющим функции и полномочия учредителя автономного учреждения Республики Алтай "Многофункциональный центр обеспечения предоставления государственных и муниципальных услуг".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официального опубликования.</w:t>
      </w: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right"/>
      </w:pPr>
      <w:r>
        <w:t>Глава Республики Алтай,</w:t>
      </w:r>
    </w:p>
    <w:p w:rsidR="00295D6A" w:rsidRDefault="00295D6A">
      <w:pPr>
        <w:pStyle w:val="ConsPlusNormal"/>
        <w:jc w:val="right"/>
      </w:pPr>
      <w:r>
        <w:t>Председатель Правительства</w:t>
      </w:r>
    </w:p>
    <w:p w:rsidR="00295D6A" w:rsidRDefault="00295D6A">
      <w:pPr>
        <w:pStyle w:val="ConsPlusNormal"/>
        <w:jc w:val="right"/>
      </w:pPr>
      <w:r>
        <w:t>Республики Алтай</w:t>
      </w:r>
    </w:p>
    <w:p w:rsidR="00295D6A" w:rsidRDefault="00295D6A">
      <w:pPr>
        <w:pStyle w:val="ConsPlusNormal"/>
        <w:jc w:val="right"/>
      </w:pPr>
      <w:r>
        <w:t>А.В.БЕРДНИКОВ</w:t>
      </w: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right"/>
        <w:outlineLvl w:val="0"/>
      </w:pPr>
      <w:r>
        <w:t>Утвержден</w:t>
      </w:r>
    </w:p>
    <w:p w:rsidR="00295D6A" w:rsidRDefault="00295D6A">
      <w:pPr>
        <w:pStyle w:val="ConsPlusNormal"/>
        <w:jc w:val="right"/>
      </w:pPr>
      <w:r>
        <w:t>Постановлением</w:t>
      </w:r>
    </w:p>
    <w:p w:rsidR="00295D6A" w:rsidRDefault="00295D6A">
      <w:pPr>
        <w:pStyle w:val="ConsPlusNormal"/>
        <w:jc w:val="right"/>
      </w:pPr>
      <w:r>
        <w:t>Правительства Республики Алтай</w:t>
      </w:r>
    </w:p>
    <w:p w:rsidR="00295D6A" w:rsidRDefault="00295D6A">
      <w:pPr>
        <w:pStyle w:val="ConsPlusNormal"/>
        <w:jc w:val="right"/>
      </w:pPr>
      <w:r>
        <w:t>от 30 марта 2015 г. N 89</w:t>
      </w: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Title"/>
        <w:jc w:val="center"/>
      </w:pPr>
      <w:bookmarkStart w:id="1" w:name="P40"/>
      <w:bookmarkEnd w:id="1"/>
      <w:r>
        <w:t>ПОРЯДОК</w:t>
      </w:r>
    </w:p>
    <w:p w:rsidR="00295D6A" w:rsidRDefault="00295D6A">
      <w:pPr>
        <w:pStyle w:val="ConsPlusTitle"/>
        <w:jc w:val="center"/>
      </w:pPr>
      <w:r>
        <w:t>ИСЧИСЛЕНИЯ ПЛАТЫ ЗА ВЫЕЗД РАБОТНИКА МНОГОФУНКЦИОНАЛЬНОГО</w:t>
      </w:r>
    </w:p>
    <w:p w:rsidR="00295D6A" w:rsidRDefault="00295D6A">
      <w:pPr>
        <w:pStyle w:val="ConsPlusTitle"/>
        <w:jc w:val="center"/>
      </w:pPr>
      <w:r>
        <w:t>ЦЕНТРА ПРЕДОСТАВЛЕНИЯ ГОСУДАРСТВЕННЫХ И МУНИЦИПАЛЬНЫХ УСЛУГ</w:t>
      </w:r>
    </w:p>
    <w:p w:rsidR="00295D6A" w:rsidRDefault="00295D6A">
      <w:pPr>
        <w:pStyle w:val="ConsPlusTitle"/>
        <w:jc w:val="center"/>
      </w:pPr>
      <w:r>
        <w:t>К ПОЛУЧАТЕЛЮ ГОСУДАРСТВЕННЫХ И МУНИЦИПАЛЬНЫХ УСЛУГ</w:t>
      </w:r>
    </w:p>
    <w:p w:rsidR="00295D6A" w:rsidRDefault="00295D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5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6A" w:rsidRDefault="00295D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6A" w:rsidRDefault="00295D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D6A" w:rsidRDefault="00295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D6A" w:rsidRDefault="00295D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295D6A" w:rsidRDefault="00295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8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29.11.2021 </w:t>
            </w:r>
            <w:hyperlink r:id="rId9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6A" w:rsidRDefault="00295D6A">
            <w:pPr>
              <w:pStyle w:val="ConsPlusNormal"/>
            </w:pPr>
          </w:p>
        </w:tc>
      </w:tr>
    </w:tbl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устанавливается механизм исчисления платы за выезд работника автономного учреждения Республики Алтай "Многофункциональный центр обеспечения предоставления государственных и муниципальных услуг" (далее - МФЦ) к получателю государственных и муниципальных услуг (далее - заявитель) по его запросу для приема заявлений и документов, необходимых для предоставления государственных и муниципальных услуг, а также доставки результатов предоставления государственных и муниципальных услуг.</w:t>
      </w:r>
      <w:proofErr w:type="gramEnd"/>
    </w:p>
    <w:p w:rsidR="00295D6A" w:rsidRDefault="00295D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29.11.2021 N 363)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2. Перечень услуг, для которых организовывается выезд работника МФЦ, устанавливается приказом директора МФЦ по письменному согласованию с исполнительным органом государственной власти Республики Алтай, осуществляющим функции и полномочия учредителя МФЦ.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3. Размер платы за выезд работника МФЦ к заявителю устанавливается приказом директора МФЦ по письменному согласованию с исполнительным органом государственной власти Республики Алтай, осуществляющим функции и полномочия учредителя МФЦ.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4. Размер платы за услугу по выезду работника МФЦ к заявителю определяется, исходя из экономически обоснованных расходов на оказание услуги по выезду работника МФЦ к заявителю (себестоимость услуги с учетом всех затрат, связанных с выездом работника МФЦ к заявителю) и нормы прибыли (рентабельности).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5. Размер платы за услугу по выезду работника МФЦ к заявителю для приема документов (далее - услуга) определяется по формуле:</w:t>
      </w: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center"/>
      </w:pPr>
      <w:proofErr w:type="gramStart"/>
      <w:r>
        <w:t>П</w:t>
      </w:r>
      <w:proofErr w:type="gramEnd"/>
      <w:r>
        <w:t xml:space="preserve"> = С + Р,</w:t>
      </w: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ind w:firstLine="540"/>
        <w:jc w:val="both"/>
      </w:pPr>
      <w:r>
        <w:t>где:</w:t>
      </w:r>
    </w:p>
    <w:p w:rsidR="00295D6A" w:rsidRDefault="00295D6A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размер платы за услугу;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С - себестоимость услуги;</w:t>
      </w:r>
    </w:p>
    <w:p w:rsidR="00295D6A" w:rsidRDefault="00295D6A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рентабельность услуги устанавливается МФЦ в размере 10% к себестоимости.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При расчете себестоимости услуги (С) учитываются расходы МФЦ, к которым относятся затраты, непосредственно связанные с предоставлением услуги: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lastRenderedPageBreak/>
        <w:t>оплата труда работников МФЦ, непосредственно участвующих в процессе предоставления услуги;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начисления на оплату труда основного персонала в соответствии с федеральным законодательством;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материальные затраты, которые включают в себя расходы на материалы для ремонта и обслуживания техники, канцелярские товары и другие материалы, потребляемые непосредственно в процессе предоставления услуги и не являющиеся амортизируемым имуществом;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амортизация оборудования (транспортное средство, персональный компьютер, многофункциональное устройство), непосредственно связанного с предоставлением услуги.</w:t>
      </w:r>
    </w:p>
    <w:p w:rsidR="00295D6A" w:rsidRDefault="00295D6A">
      <w:pPr>
        <w:pStyle w:val="ConsPlusNormal"/>
        <w:jc w:val="both"/>
      </w:pPr>
      <w:r>
        <w:t xml:space="preserve">(п. 5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29.11.2021 N 363)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6. Размер платы за услугу по выезду работника МФЦ к заявителю для доставки результата (далее - услуга по доставке) определяется по формуле:</w:t>
      </w: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center"/>
      </w:pPr>
      <w:proofErr w:type="gramStart"/>
      <w:r>
        <w:t>П</w:t>
      </w:r>
      <w:proofErr w:type="gramEnd"/>
      <w:r>
        <w:t xml:space="preserve"> = С + Р,</w:t>
      </w: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ind w:firstLine="540"/>
        <w:jc w:val="both"/>
      </w:pPr>
      <w:r>
        <w:t>где:</w:t>
      </w:r>
    </w:p>
    <w:p w:rsidR="00295D6A" w:rsidRDefault="00295D6A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размер платы за услугу по выезду работника МФЦ к заявителю;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С - себестоимость услуги по выезду работника МФЦ к заявителю;</w:t>
      </w:r>
    </w:p>
    <w:p w:rsidR="00295D6A" w:rsidRDefault="00295D6A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рентабельность услуги по выезду работника МФЦ к заявителю устанавливается МФЦ в размере 10% к себестоимости.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При расчете себестоимости услуги по доставке учитываются расходы МФЦ: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непосредственно связанные с предоставлением услуги по доставке: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оплата труда работников МФЦ, непосредственно участвующих в процессе предоставления услуги по доставке;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начисления на оплату труда основного персонала в соответствии с федеральным законодательством;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материальные затраты, которые включают в себя расходы на материалы для ремонта и обслуживания техники, канцелярские товары и другие материалы, потребляемые непосредственно в процессе предоставления услуги и не являющиеся амортизируемым имуществом;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амортизация оборудования (транспортное средство, персональный компьютер, многофункциональное устройство), непосредственно связанного с предоставлением услуги по доставке.</w:t>
      </w:r>
    </w:p>
    <w:p w:rsidR="00295D6A" w:rsidRDefault="00295D6A">
      <w:pPr>
        <w:pStyle w:val="ConsPlusNormal"/>
        <w:jc w:val="both"/>
      </w:pPr>
      <w:r>
        <w:t xml:space="preserve">(п. 6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29.11.2021 N 363)</w:t>
      </w: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right"/>
        <w:outlineLvl w:val="0"/>
      </w:pPr>
      <w:r>
        <w:t>Утвержден</w:t>
      </w:r>
    </w:p>
    <w:p w:rsidR="00295D6A" w:rsidRDefault="00295D6A">
      <w:pPr>
        <w:pStyle w:val="ConsPlusNormal"/>
        <w:jc w:val="right"/>
      </w:pPr>
      <w:r>
        <w:t>Постановлением</w:t>
      </w:r>
    </w:p>
    <w:p w:rsidR="00295D6A" w:rsidRDefault="00295D6A">
      <w:pPr>
        <w:pStyle w:val="ConsPlusNormal"/>
        <w:jc w:val="right"/>
      </w:pPr>
      <w:r>
        <w:t>Правительства Республики Алтай</w:t>
      </w:r>
    </w:p>
    <w:p w:rsidR="00295D6A" w:rsidRDefault="00295D6A">
      <w:pPr>
        <w:pStyle w:val="ConsPlusNormal"/>
        <w:jc w:val="right"/>
      </w:pPr>
      <w:r>
        <w:lastRenderedPageBreak/>
        <w:t>от 30 марта 2015 г. N 89</w:t>
      </w: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Title"/>
        <w:jc w:val="center"/>
      </w:pPr>
      <w:bookmarkStart w:id="2" w:name="P92"/>
      <w:bookmarkEnd w:id="2"/>
      <w:r>
        <w:t>ПЕРЕЧЕНЬ</w:t>
      </w:r>
    </w:p>
    <w:p w:rsidR="00295D6A" w:rsidRDefault="00295D6A">
      <w:pPr>
        <w:pStyle w:val="ConsPlusTitle"/>
        <w:jc w:val="center"/>
      </w:pPr>
      <w:r>
        <w:t>КАТЕГОРИЙ ГРАЖДАН, ДЛЯ КОТОРЫХ ОРГАНИЗАЦИЯ ВЫЕЗДА РАБОТНИКА</w:t>
      </w:r>
    </w:p>
    <w:p w:rsidR="00295D6A" w:rsidRDefault="00295D6A">
      <w:pPr>
        <w:pStyle w:val="ConsPlusTitle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295D6A" w:rsidRDefault="00295D6A">
      <w:pPr>
        <w:pStyle w:val="ConsPlusTitle"/>
        <w:jc w:val="center"/>
      </w:pPr>
      <w:r>
        <w:t>МУНИЦИПАЛЬНЫХ УСЛУГ ОСУЩЕСТВЛЯЕТСЯ БЕСПЛАТНО</w:t>
      </w:r>
    </w:p>
    <w:p w:rsidR="00295D6A" w:rsidRDefault="00295D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5D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6A" w:rsidRDefault="00295D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6A" w:rsidRDefault="00295D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D6A" w:rsidRDefault="00295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D6A" w:rsidRDefault="00295D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295D6A" w:rsidRDefault="00295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13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29.11.2021 </w:t>
            </w:r>
            <w:hyperlink r:id="rId14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6A" w:rsidRDefault="00295D6A">
            <w:pPr>
              <w:pStyle w:val="ConsPlusNormal"/>
            </w:pPr>
          </w:p>
        </w:tc>
      </w:tr>
    </w:tbl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ind w:firstLine="540"/>
        <w:jc w:val="both"/>
      </w:pPr>
      <w:r>
        <w:t>1. Дети-инвалиды.</w:t>
      </w:r>
    </w:p>
    <w:p w:rsidR="00295D6A" w:rsidRDefault="00295D6A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01.10.2015 N 319)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2. Ветераны Великой Отечественной войны.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3. Герои Российской Федерации, Герои Советского Союза, Герои Социалистического Труда, Герои Труда Российской Федерации.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4. Инвалиды I и II группы.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5. Инвалиды Великой Отечественной войны.</w:t>
      </w:r>
    </w:p>
    <w:p w:rsidR="00295D6A" w:rsidRDefault="00295D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29.11.2021 N 363)</w:t>
      </w:r>
    </w:p>
    <w:p w:rsidR="00295D6A" w:rsidRDefault="00295D6A">
      <w:pPr>
        <w:pStyle w:val="ConsPlusNormal"/>
        <w:spacing w:before="220"/>
        <w:ind w:firstLine="540"/>
        <w:jc w:val="both"/>
      </w:pPr>
      <w:r>
        <w:t>6. Инвалиды с детства I группы.</w:t>
      </w:r>
    </w:p>
    <w:p w:rsidR="00295D6A" w:rsidRDefault="00295D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29.11.2021 N 363)</w:t>
      </w: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jc w:val="both"/>
      </w:pPr>
    </w:p>
    <w:p w:rsidR="00295D6A" w:rsidRDefault="00295D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45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6A"/>
    <w:rsid w:val="00295D6A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5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5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5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5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9737E922671031EAAF5BDE88C89DFE29C1BA252BBEF58D5A7075B5F922076EC97CD04153EB2211F8ACCDC0369C65E9B58EBE23D158A1A2CCC8N5F5J" TargetMode="External"/><Relationship Id="rId13" Type="http://schemas.openxmlformats.org/officeDocument/2006/relationships/hyperlink" Target="consultantplus://offline/ref=CBF69737E922671031EAAF5BDE88C89DFE29C1BA252BBEF58D5A7075B5F922076EC97CD04153EB2211F8AFC2C0369C65E9B58EBE23D158A1A2CCC8N5F5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69737E922671031EAB156C8E49F91FC2199B4252EB2ABD8052B28E2F0285029862592055EEB2119F3F8948F37C021B9A68EB923D35ABDNAF4J" TargetMode="External"/><Relationship Id="rId12" Type="http://schemas.openxmlformats.org/officeDocument/2006/relationships/hyperlink" Target="consultantplus://offline/ref=CBF69737E922671031EAAF5BDE88C89DFE29C1BA232FBAF88C5A7075B5F922076EC97CD04153EB2211F8AEC4C0369C65E9B58EBE23D158A1A2CCC8N5F5J" TargetMode="External"/><Relationship Id="rId17" Type="http://schemas.openxmlformats.org/officeDocument/2006/relationships/hyperlink" Target="consultantplus://offline/ref=CBF69737E922671031EAAF5BDE88C89DFE29C1BA232FBAF88C5A7075B5F922076EC97CD04153EB2211F8AFC3C0369C65E9B58EBE23D158A1A2CCC8N5F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F69737E922671031EAAF5BDE88C89DFE29C1BA232FBAF88C5A7075B5F922076EC97CD04153EB2211F8AFC1C0369C65E9B58EBE23D158A1A2CCC8N5F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69737E922671031EAAF5BDE88C89DFE29C1BA232FBAF88C5A7075B5F922076EC97CD04153EB2211F8ACC3C0369C65E9B58EBE23D158A1A2CCC8N5F5J" TargetMode="External"/><Relationship Id="rId11" Type="http://schemas.openxmlformats.org/officeDocument/2006/relationships/hyperlink" Target="consultantplus://offline/ref=CBF69737E922671031EAAF5BDE88C89DFE29C1BA232FBAF88C5A7075B5F922076EC97CD04153EB2211F8ACCCC0369C65E9B58EBE23D158A1A2CCC8N5F5J" TargetMode="External"/><Relationship Id="rId5" Type="http://schemas.openxmlformats.org/officeDocument/2006/relationships/hyperlink" Target="consultantplus://offline/ref=CBF69737E922671031EAAF5BDE88C89DFE29C1BA252BBEF58D5A7075B5F922076EC97CD04153EB2211F8ACC3C0369C65E9B58EBE23D158A1A2CCC8N5F5J" TargetMode="External"/><Relationship Id="rId15" Type="http://schemas.openxmlformats.org/officeDocument/2006/relationships/hyperlink" Target="consultantplus://offline/ref=CBF69737E922671031EAAF5BDE88C89DFE29C1BA252BBEF58D5A7075B5F922076EC97CD04153EB2211F8AFC2C0369C65E9B58EBE23D158A1A2CCC8N5F5J" TargetMode="External"/><Relationship Id="rId10" Type="http://schemas.openxmlformats.org/officeDocument/2006/relationships/hyperlink" Target="consultantplus://offline/ref=CBF69737E922671031EAAF5BDE88C89DFE29C1BA232FBAF88C5A7075B5F922076EC97CD04153EB2211F8ACCDC0369C65E9B58EBE23D158A1A2CCC8N5F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69737E922671031EAAF5BDE88C89DFE29C1BA232FBAF88C5A7075B5F922076EC97CD04153EB2211F8ACC2C0369C65E9B58EBE23D158A1A2CCC8N5F5J" TargetMode="External"/><Relationship Id="rId14" Type="http://schemas.openxmlformats.org/officeDocument/2006/relationships/hyperlink" Target="consultantplus://offline/ref=CBF69737E922671031EAAF5BDE88C89DFE29C1BA232FBAF88C5A7075B5F922076EC97CD04153EB2211F8AFC1C0369C65E9B58EBE23D158A1A2CCC8N5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2024-02-05T09:05:00Z</dcterms:created>
  <dcterms:modified xsi:type="dcterms:W3CDTF">2024-02-05T09:05:00Z</dcterms:modified>
</cp:coreProperties>
</file>